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F94D" w14:textId="77777777" w:rsidR="00AC01CD" w:rsidRPr="001263DE" w:rsidRDefault="00AC01CD" w:rsidP="00AC01CD">
      <w:pPr>
        <w:snapToGrid w:val="0"/>
        <w:spacing w:line="240" w:lineRule="atLeast"/>
        <w:jc w:val="center"/>
        <w:rPr>
          <w:rFonts w:ascii="Times New Roman" w:hAnsi="Times New Roman" w:cs="Times New Roman"/>
          <w:b/>
          <w:color w:val="0070C0"/>
          <w:sz w:val="36"/>
          <w:szCs w:val="36"/>
          <w:lang w:val="mn-MN"/>
        </w:rPr>
      </w:pPr>
      <w:r w:rsidRPr="001263DE">
        <w:rPr>
          <w:rFonts w:ascii="Times New Roman" w:hAnsi="Times New Roman" w:cs="Times New Roman"/>
          <w:b/>
          <w:color w:val="0070C0"/>
          <w:sz w:val="36"/>
          <w:szCs w:val="36"/>
          <w:lang w:val="mn-MN"/>
        </w:rPr>
        <w:t>Application Guidelines to the Exchange Study Program at the National University of Mongolia, in AY 2023-2024</w:t>
      </w:r>
    </w:p>
    <w:p w14:paraId="27A5F98F" w14:textId="77777777" w:rsidR="00AC01CD" w:rsidRPr="001263DE" w:rsidRDefault="00AC01CD" w:rsidP="00AC01CD">
      <w:pPr>
        <w:snapToGrid w:val="0"/>
        <w:spacing w:line="240" w:lineRule="atLeast"/>
        <w:rPr>
          <w:rFonts w:ascii="Times New Roman" w:hAnsi="Times New Roman" w:cs="Times New Roman"/>
          <w:szCs w:val="24"/>
          <w:lang w:val="mn-MN"/>
        </w:rPr>
      </w:pPr>
    </w:p>
    <w:p w14:paraId="25639CB9" w14:textId="77777777" w:rsidR="00AC01CD" w:rsidRPr="001263DE" w:rsidRDefault="00AC01CD" w:rsidP="00AC01CD">
      <w:pPr>
        <w:snapToGrid w:val="0"/>
        <w:spacing w:line="240" w:lineRule="atLeast"/>
        <w:rPr>
          <w:rFonts w:ascii="Times New Roman" w:hAnsi="Times New Roman" w:cs="Times New Roman"/>
          <w:b/>
          <w:szCs w:val="24"/>
          <w:lang w:val="mn-MN"/>
        </w:rPr>
      </w:pPr>
    </w:p>
    <w:p w14:paraId="79801A67" w14:textId="77777777"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b/>
          <w:sz w:val="24"/>
          <w:szCs w:val="32"/>
          <w:lang w:val="mn-MN"/>
        </w:rPr>
        <w:t>[Period of Education at NUM]</w:t>
      </w:r>
      <w:r w:rsidRPr="001263DE">
        <w:rPr>
          <w:rFonts w:ascii="Times New Roman" w:hAnsi="Times New Roman" w:cs="Times New Roman"/>
          <w:sz w:val="24"/>
          <w:szCs w:val="32"/>
          <w:lang w:val="mn-MN"/>
        </w:rPr>
        <w:t xml:space="preserve"> </w:t>
      </w:r>
    </w:p>
    <w:p w14:paraId="4281E046" w14:textId="77777777" w:rsidR="00AC01CD" w:rsidRPr="001263DE" w:rsidRDefault="00AC01CD" w:rsidP="00AC01CD">
      <w:pPr>
        <w:snapToGrid w:val="0"/>
        <w:ind w:left="240" w:hangingChars="100" w:hanging="240"/>
        <w:rPr>
          <w:rFonts w:ascii="Times New Roman" w:hAnsi="Times New Roman" w:cs="Times New Roman"/>
          <w:sz w:val="24"/>
          <w:szCs w:val="32"/>
          <w:lang w:val="mn-MN"/>
        </w:rPr>
      </w:pPr>
      <w:r w:rsidRPr="001263DE">
        <w:rPr>
          <w:rFonts w:ascii="MS Mincho" w:eastAsia="MS Mincho" w:hAnsi="MS Mincho" w:cs="MS Mincho" w:hint="eastAsia"/>
          <w:sz w:val="24"/>
          <w:szCs w:val="32"/>
          <w:lang w:val="mn-MN"/>
        </w:rPr>
        <w:t xml:space="preserve"> </w:t>
      </w:r>
      <w:r w:rsidRPr="001263DE">
        <w:rPr>
          <w:rFonts w:ascii="Times New Roman" w:hAnsi="Times New Roman" w:cs="Times New Roman"/>
          <w:sz w:val="24"/>
          <w:szCs w:val="32"/>
          <w:lang w:val="mn-MN"/>
        </w:rPr>
        <w:t>September 2023 to August 2024 (two semesters / one year), or February 2024 to June 2024 (one semester / half a year)</w:t>
      </w:r>
    </w:p>
    <w:p w14:paraId="0B85A4D7" w14:textId="77777777" w:rsidR="00AC01CD" w:rsidRPr="001263DE" w:rsidRDefault="00AC01CD" w:rsidP="00AC01CD">
      <w:pPr>
        <w:snapToGrid w:val="0"/>
        <w:rPr>
          <w:rFonts w:ascii="Times New Roman" w:hAnsi="Times New Roman" w:cs="Times New Roman"/>
          <w:sz w:val="24"/>
          <w:szCs w:val="32"/>
          <w:lang w:val="mn-MN"/>
        </w:rPr>
      </w:pPr>
    </w:p>
    <w:p w14:paraId="2111838E" w14:textId="77777777"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b/>
          <w:sz w:val="24"/>
          <w:szCs w:val="32"/>
          <w:lang w:val="mn-MN"/>
        </w:rPr>
        <w:t>[Application conditions]</w:t>
      </w:r>
      <w:r w:rsidRPr="001263DE">
        <w:rPr>
          <w:rFonts w:ascii="Times New Roman" w:hAnsi="Times New Roman" w:cs="Times New Roman"/>
          <w:sz w:val="24"/>
          <w:szCs w:val="32"/>
          <w:lang w:val="mn-MN"/>
        </w:rPr>
        <w:t xml:space="preserve"> </w:t>
      </w:r>
    </w:p>
    <w:p w14:paraId="37F0A1F3" w14:textId="77777777"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sz w:val="24"/>
          <w:szCs w:val="32"/>
          <w:lang w:val="mn-MN"/>
        </w:rPr>
        <w:t>Applicants should satisfy the selection criteria set by our partner university, and have Mongolian proficiency (for major programs, the Mongolian language program does not require language proficiency).</w:t>
      </w:r>
    </w:p>
    <w:p w14:paraId="2581A612" w14:textId="77777777" w:rsidR="00AC01CD" w:rsidRPr="001263DE" w:rsidRDefault="00AC01CD" w:rsidP="00AC01CD">
      <w:pPr>
        <w:snapToGrid w:val="0"/>
        <w:rPr>
          <w:rFonts w:ascii="Times New Roman" w:hAnsi="Times New Roman" w:cs="Times New Roman"/>
          <w:sz w:val="24"/>
          <w:szCs w:val="32"/>
          <w:lang w:val="mn-MN"/>
        </w:rPr>
      </w:pPr>
    </w:p>
    <w:p w14:paraId="79CCBC41" w14:textId="77777777"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b/>
          <w:sz w:val="24"/>
          <w:szCs w:val="32"/>
          <w:lang w:val="mn-MN"/>
        </w:rPr>
        <w:t>[Cost]</w:t>
      </w:r>
      <w:r w:rsidRPr="001263DE">
        <w:rPr>
          <w:rFonts w:ascii="Times New Roman" w:hAnsi="Times New Roman" w:cs="Times New Roman"/>
          <w:sz w:val="24"/>
          <w:szCs w:val="32"/>
          <w:lang w:val="mn-MN"/>
        </w:rPr>
        <w:t xml:space="preserve"> </w:t>
      </w:r>
    </w:p>
    <w:p w14:paraId="3E5F00E6" w14:textId="77777777"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sz w:val="24"/>
          <w:szCs w:val="32"/>
          <w:lang w:val="mn-MN"/>
        </w:rPr>
        <w:t>Tuition fees are waived and not collected by the National University of Mongolia. However, other expenses (including travel, dormitory, other living expenses, insurance premiums, etc.) will be borne by the students.</w:t>
      </w:r>
    </w:p>
    <w:p w14:paraId="5DB257FC" w14:textId="77777777" w:rsidR="00AC01CD" w:rsidRPr="001263DE" w:rsidRDefault="00AC01CD" w:rsidP="00AC01CD">
      <w:pPr>
        <w:snapToGrid w:val="0"/>
        <w:rPr>
          <w:rFonts w:ascii="Times New Roman" w:hAnsi="Times New Roman" w:cs="Times New Roman"/>
          <w:sz w:val="24"/>
          <w:szCs w:val="32"/>
          <w:lang w:val="mn-MN"/>
        </w:rPr>
      </w:pPr>
    </w:p>
    <w:p w14:paraId="1DE655FC" w14:textId="77777777"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b/>
          <w:sz w:val="24"/>
          <w:szCs w:val="32"/>
          <w:lang w:val="mn-MN"/>
        </w:rPr>
        <w:t>[Number of applicants]</w:t>
      </w:r>
      <w:r w:rsidRPr="001263DE">
        <w:rPr>
          <w:rFonts w:ascii="Times New Roman" w:hAnsi="Times New Roman" w:cs="Times New Roman"/>
          <w:sz w:val="24"/>
          <w:szCs w:val="32"/>
          <w:lang w:val="mn-MN"/>
        </w:rPr>
        <w:t xml:space="preserve"> </w:t>
      </w:r>
    </w:p>
    <w:p w14:paraId="287D6C8E" w14:textId="16ABDECD"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sz w:val="24"/>
          <w:szCs w:val="32"/>
          <w:lang w:val="mn-MN"/>
        </w:rPr>
        <w:t>As stated in the mutual agreement</w:t>
      </w:r>
    </w:p>
    <w:p w14:paraId="6EBA4C6A" w14:textId="77777777" w:rsidR="00AC01CD" w:rsidRPr="001263DE" w:rsidRDefault="00AC01CD" w:rsidP="00AC01CD">
      <w:pPr>
        <w:snapToGrid w:val="0"/>
        <w:rPr>
          <w:rFonts w:ascii="Times New Roman" w:hAnsi="Times New Roman" w:cs="Times New Roman"/>
          <w:sz w:val="24"/>
          <w:szCs w:val="32"/>
          <w:lang w:val="mn-MN"/>
        </w:rPr>
      </w:pPr>
    </w:p>
    <w:p w14:paraId="7C126DA0" w14:textId="77777777" w:rsidR="00AC01CD" w:rsidRPr="001263DE" w:rsidRDefault="00AC01CD" w:rsidP="00AC01CD">
      <w:pPr>
        <w:snapToGrid w:val="0"/>
        <w:rPr>
          <w:rFonts w:ascii="Times New Roman" w:hAnsi="Times New Roman" w:cs="Times New Roman"/>
          <w:sz w:val="24"/>
          <w:szCs w:val="32"/>
          <w:lang w:val="mn-MN"/>
        </w:rPr>
      </w:pPr>
      <w:r w:rsidRPr="001263DE">
        <w:rPr>
          <w:rFonts w:ascii="Times New Roman" w:hAnsi="Times New Roman" w:cs="Times New Roman"/>
          <w:b/>
          <w:sz w:val="24"/>
          <w:szCs w:val="32"/>
          <w:lang w:val="mn-MN"/>
        </w:rPr>
        <w:t>[Housing]</w:t>
      </w:r>
      <w:r w:rsidRPr="001263DE">
        <w:rPr>
          <w:rFonts w:ascii="Times New Roman" w:hAnsi="Times New Roman" w:cs="Times New Roman"/>
          <w:sz w:val="24"/>
          <w:szCs w:val="32"/>
          <w:lang w:val="mn-MN"/>
        </w:rPr>
        <w:t xml:space="preserve"> </w:t>
      </w:r>
    </w:p>
    <w:p w14:paraId="6A047B59" w14:textId="77777777" w:rsidR="00AC01CD" w:rsidRPr="001263DE" w:rsidRDefault="00AC01CD" w:rsidP="00AC01CD">
      <w:pPr>
        <w:snapToGrid w:val="0"/>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Exchange students will be placed in NUM international student dormitory. Students are responsible for dormitory fees and living costs. </w:t>
      </w:r>
    </w:p>
    <w:p w14:paraId="48FCF8A5" w14:textId="77777777" w:rsidR="00AC01CD" w:rsidRPr="001263DE" w:rsidRDefault="00AC01CD" w:rsidP="00AC01CD">
      <w:pPr>
        <w:snapToGrid w:val="0"/>
        <w:rPr>
          <w:rFonts w:ascii="Times New Roman" w:hAnsi="Times New Roman" w:cs="Times New Roman"/>
          <w:b/>
          <w:sz w:val="24"/>
          <w:szCs w:val="32"/>
          <w:lang w:val="mn-MN"/>
        </w:rPr>
      </w:pPr>
    </w:p>
    <w:p w14:paraId="2BDBC0B0" w14:textId="77777777" w:rsidR="00AC01CD" w:rsidRPr="001263DE" w:rsidRDefault="00AC01CD" w:rsidP="00AC01CD">
      <w:pPr>
        <w:snapToGrid w:val="0"/>
        <w:rPr>
          <w:rFonts w:ascii="Times New Roman" w:hAnsi="Times New Roman" w:cs="Times New Roman"/>
          <w:b/>
          <w:color w:val="000000" w:themeColor="text1"/>
          <w:sz w:val="24"/>
          <w:szCs w:val="32"/>
          <w:lang w:val="mn-MN"/>
        </w:rPr>
      </w:pPr>
      <w:r w:rsidRPr="001263DE">
        <w:rPr>
          <w:rFonts w:ascii="Times New Roman" w:hAnsi="Times New Roman" w:cs="Times New Roman"/>
          <w:b/>
          <w:color w:val="000000" w:themeColor="text1"/>
          <w:sz w:val="24"/>
          <w:szCs w:val="32"/>
          <w:lang w:val="mn-MN"/>
        </w:rPr>
        <w:t>[Admission procedure]</w:t>
      </w:r>
    </w:p>
    <w:p w14:paraId="287BE53F" w14:textId="77777777" w:rsidR="00AC01CD" w:rsidRPr="001263DE" w:rsidRDefault="00AC01CD" w:rsidP="00AC01CD">
      <w:pPr>
        <w:snapToGrid w:val="0"/>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 </w:t>
      </w:r>
    </w:p>
    <w:p w14:paraId="34167C67" w14:textId="77777777" w:rsidR="00AC01CD" w:rsidRPr="001263DE" w:rsidRDefault="00AC01CD" w:rsidP="00AC01CD">
      <w:pPr>
        <w:pStyle w:val="ListParagraph"/>
        <w:numPr>
          <w:ilvl w:val="0"/>
          <w:numId w:val="3"/>
        </w:numPr>
        <w:snapToGrid w:val="0"/>
        <w:ind w:left="284" w:hanging="284"/>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Nomination deadline for Fall semester: July 10, 2023. The home university should send an official signed nomination letter by the deadline </w:t>
      </w:r>
    </w:p>
    <w:p w14:paraId="5DAF3F14" w14:textId="77777777" w:rsidR="00AC01CD" w:rsidRPr="001263DE" w:rsidRDefault="00AC01CD" w:rsidP="00AC01CD">
      <w:pPr>
        <w:pStyle w:val="ListParagraph"/>
        <w:numPr>
          <w:ilvl w:val="0"/>
          <w:numId w:val="3"/>
        </w:numPr>
        <w:snapToGrid w:val="0"/>
        <w:ind w:left="284" w:hanging="284"/>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lastRenderedPageBreak/>
        <w:t xml:space="preserve">Application deadline for Fall semester: July 20, 2023. The nominated student should fill out an online application and upload the necessary documents within the deadline. </w:t>
      </w:r>
    </w:p>
    <w:p w14:paraId="2713BCEE" w14:textId="77777777" w:rsidR="00AC01CD" w:rsidRPr="001263DE" w:rsidRDefault="00AC01CD" w:rsidP="00AC01CD">
      <w:pPr>
        <w:pStyle w:val="ListParagraph"/>
        <w:numPr>
          <w:ilvl w:val="0"/>
          <w:numId w:val="3"/>
        </w:numPr>
        <w:snapToGrid w:val="0"/>
        <w:ind w:left="284" w:hanging="284"/>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Nomination deadline for Spring semester: December 10, 2023. The home university should send an official signed nomination letter by the deadline </w:t>
      </w:r>
    </w:p>
    <w:p w14:paraId="3B43C80F" w14:textId="77777777" w:rsidR="00AC01CD" w:rsidRPr="001263DE" w:rsidRDefault="00AC01CD" w:rsidP="00AC01CD">
      <w:pPr>
        <w:pStyle w:val="ListParagraph"/>
        <w:numPr>
          <w:ilvl w:val="0"/>
          <w:numId w:val="3"/>
        </w:numPr>
        <w:snapToGrid w:val="0"/>
        <w:ind w:left="284" w:hanging="284"/>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Application deadline for Spring semester: December 20, 2023. The nominated student should fill out an online application and upload the necessary documents within the deadline. </w:t>
      </w:r>
    </w:p>
    <w:p w14:paraId="325EB9DF" w14:textId="77777777" w:rsidR="00AC01CD" w:rsidRPr="001263DE" w:rsidRDefault="00AC01CD" w:rsidP="00AC01CD">
      <w:pPr>
        <w:pStyle w:val="ListParagraph"/>
        <w:snapToGrid w:val="0"/>
        <w:ind w:left="284"/>
        <w:rPr>
          <w:rFonts w:ascii="Times New Roman" w:hAnsi="Times New Roman" w:cs="Times New Roman"/>
          <w:color w:val="000000" w:themeColor="text1"/>
          <w:sz w:val="24"/>
          <w:szCs w:val="32"/>
          <w:lang w:val="mn-MN"/>
        </w:rPr>
      </w:pPr>
    </w:p>
    <w:p w14:paraId="770D725B" w14:textId="77777777" w:rsidR="00AC01CD" w:rsidRPr="001263DE" w:rsidRDefault="00AC01CD" w:rsidP="00AC01CD">
      <w:pPr>
        <w:snapToGrid w:val="0"/>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NUM, Student and Alumni Affairs Office will send nominated students online application guidelines. </w:t>
      </w:r>
    </w:p>
    <w:p w14:paraId="59E8FECC" w14:textId="77777777" w:rsidR="00AC01CD" w:rsidRPr="001263DE" w:rsidRDefault="00AC01CD" w:rsidP="00AC01CD">
      <w:pPr>
        <w:snapToGrid w:val="0"/>
        <w:rPr>
          <w:rFonts w:ascii="Times New Roman" w:hAnsi="Times New Roman" w:cs="Times New Roman"/>
          <w:color w:val="FF0000"/>
          <w:sz w:val="24"/>
          <w:szCs w:val="32"/>
          <w:lang w:val="mn-MN"/>
        </w:rPr>
      </w:pPr>
    </w:p>
    <w:p w14:paraId="5A83CE1F" w14:textId="77777777" w:rsidR="00AC01CD" w:rsidRPr="001263DE" w:rsidRDefault="00AC01CD" w:rsidP="00AC01CD">
      <w:pPr>
        <w:snapToGrid w:val="0"/>
        <w:rPr>
          <w:rFonts w:ascii="Times New Roman" w:hAnsi="Times New Roman" w:cs="Times New Roman"/>
          <w:b/>
          <w:color w:val="000000" w:themeColor="text1"/>
          <w:sz w:val="24"/>
          <w:szCs w:val="32"/>
          <w:lang w:val="mn-MN"/>
        </w:rPr>
      </w:pPr>
      <w:r w:rsidRPr="001263DE">
        <w:rPr>
          <w:rFonts w:ascii="Times New Roman" w:hAnsi="Times New Roman" w:cs="Times New Roman"/>
          <w:b/>
          <w:color w:val="000000" w:themeColor="text1"/>
          <w:sz w:val="24"/>
          <w:szCs w:val="32"/>
          <w:lang w:val="mn-MN"/>
        </w:rPr>
        <w:t>[Dormitory fee]</w:t>
      </w:r>
    </w:p>
    <w:p w14:paraId="0D875853" w14:textId="77777777" w:rsidR="00AC01CD" w:rsidRPr="001263DE" w:rsidRDefault="00AC01CD" w:rsidP="00AC01CD">
      <w:pPr>
        <w:snapToGrid w:val="0"/>
        <w:spacing w:before="240"/>
        <w:rPr>
          <w:rFonts w:ascii="Times New Roman" w:hAnsi="Times New Roman" w:cs="Times New Roman"/>
          <w:bCs/>
          <w:color w:val="000000" w:themeColor="text1"/>
          <w:sz w:val="24"/>
          <w:szCs w:val="32"/>
          <w:lang w:val="mn-MN"/>
        </w:rPr>
      </w:pPr>
      <w:r w:rsidRPr="001263DE">
        <w:rPr>
          <w:rFonts w:ascii="Times New Roman" w:hAnsi="Times New Roman" w:cs="Times New Roman"/>
          <w:bCs/>
          <w:color w:val="000000" w:themeColor="text1"/>
          <w:sz w:val="24"/>
          <w:szCs w:val="32"/>
          <w:lang w:val="mn-MN"/>
        </w:rPr>
        <w:t>Dormitory fee: 1.550.000* for one year (two-person room), 1050000 *for one year (three-person room)</w:t>
      </w:r>
    </w:p>
    <w:p w14:paraId="1C54328F" w14:textId="3896621E" w:rsidR="00AC01CD" w:rsidRPr="001263DE" w:rsidRDefault="001263DE" w:rsidP="001263DE">
      <w:pPr>
        <w:snapToGrid w:val="0"/>
        <w:spacing w:before="240"/>
        <w:rPr>
          <w:rFonts w:ascii="Times New Roman" w:hAnsi="Times New Roman" w:cs="Times New Roman"/>
          <w:bCs/>
          <w:i/>
          <w:iCs/>
          <w:color w:val="000000" w:themeColor="text1"/>
          <w:sz w:val="24"/>
          <w:szCs w:val="32"/>
          <w:lang w:val="mn-MN"/>
        </w:rPr>
      </w:pPr>
      <w:r w:rsidRPr="001263DE">
        <w:rPr>
          <w:rFonts w:ascii="Times New Roman" w:hAnsi="Times New Roman" w:cs="Times New Roman"/>
          <w:bCs/>
          <w:i/>
          <w:iCs/>
          <w:color w:val="000000" w:themeColor="text1"/>
          <w:sz w:val="24"/>
          <w:szCs w:val="32"/>
        </w:rPr>
        <w:t>*</w:t>
      </w:r>
      <w:r w:rsidR="00AC01CD" w:rsidRPr="001263DE">
        <w:rPr>
          <w:rFonts w:ascii="Times New Roman" w:hAnsi="Times New Roman" w:cs="Times New Roman"/>
          <w:bCs/>
          <w:i/>
          <w:iCs/>
          <w:color w:val="000000" w:themeColor="text1"/>
          <w:sz w:val="24"/>
          <w:szCs w:val="32"/>
          <w:lang w:val="mn-MN"/>
        </w:rPr>
        <w:t>Subject to change</w:t>
      </w:r>
    </w:p>
    <w:p w14:paraId="65245996" w14:textId="77777777" w:rsidR="00AC01CD" w:rsidRPr="001263DE" w:rsidRDefault="00AC01CD" w:rsidP="00AC01CD">
      <w:pPr>
        <w:snapToGrid w:val="0"/>
        <w:rPr>
          <w:rFonts w:ascii="Times New Roman" w:hAnsi="Times New Roman" w:cs="Times New Roman"/>
          <w:color w:val="000000" w:themeColor="text1"/>
          <w:sz w:val="24"/>
          <w:szCs w:val="32"/>
          <w:lang w:val="mn-MN"/>
        </w:rPr>
      </w:pPr>
    </w:p>
    <w:p w14:paraId="3E8DADD4" w14:textId="77777777" w:rsidR="00AC01CD" w:rsidRPr="001263DE" w:rsidRDefault="00AC01CD" w:rsidP="00AC01CD">
      <w:pPr>
        <w:snapToGrid w:val="0"/>
        <w:spacing w:before="240"/>
        <w:rPr>
          <w:rFonts w:ascii="Times New Roman" w:hAnsi="Times New Roman" w:cs="Times New Roman"/>
          <w:b/>
          <w:sz w:val="24"/>
          <w:szCs w:val="32"/>
          <w:lang w:val="mn-MN"/>
        </w:rPr>
      </w:pPr>
      <w:r w:rsidRPr="001263DE">
        <w:rPr>
          <w:rFonts w:ascii="Times New Roman" w:hAnsi="Times New Roman" w:cs="Times New Roman"/>
          <w:b/>
          <w:sz w:val="24"/>
          <w:szCs w:val="32"/>
          <w:lang w:val="mn-MN"/>
        </w:rPr>
        <w:t>[Reference 1: Special support for exchange students]</w:t>
      </w:r>
    </w:p>
    <w:p w14:paraId="5C526BCA" w14:textId="77777777" w:rsidR="00AC01CD" w:rsidRPr="001263DE" w:rsidRDefault="00AC01CD" w:rsidP="00AC01CD">
      <w:pPr>
        <w:pStyle w:val="ListParagraph"/>
        <w:numPr>
          <w:ilvl w:val="0"/>
          <w:numId w:val="1"/>
        </w:numPr>
        <w:snapToGrid w:val="0"/>
        <w:spacing w:before="240"/>
        <w:rPr>
          <w:rFonts w:ascii="Times New Roman" w:hAnsi="Times New Roman" w:cs="Times New Roman"/>
          <w:sz w:val="24"/>
          <w:szCs w:val="32"/>
          <w:lang w:val="mn-MN"/>
        </w:rPr>
      </w:pPr>
      <w:r w:rsidRPr="001263DE">
        <w:rPr>
          <w:rFonts w:ascii="Times New Roman" w:hAnsi="Times New Roman" w:cs="Times New Roman"/>
          <w:sz w:val="24"/>
          <w:szCs w:val="32"/>
          <w:lang w:val="mn-MN"/>
        </w:rPr>
        <w:t>Faculty members in charge will support students’ studies at the university.</w:t>
      </w:r>
    </w:p>
    <w:p w14:paraId="60FE130D" w14:textId="77777777" w:rsidR="00AC01CD" w:rsidRPr="001263DE" w:rsidRDefault="00AC01CD" w:rsidP="00AC01CD">
      <w:pPr>
        <w:pStyle w:val="ListParagraph"/>
        <w:numPr>
          <w:ilvl w:val="0"/>
          <w:numId w:val="1"/>
        </w:numPr>
        <w:snapToGrid w:val="0"/>
        <w:spacing w:before="240"/>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Student and Alumni Office will provide ongoing support from admission up to graduation. The office provides exchange students with information, rules, and regulations, and provides services with Immigration procedures. </w:t>
      </w:r>
    </w:p>
    <w:p w14:paraId="0E2DBE6E" w14:textId="77777777" w:rsidR="00AC01CD" w:rsidRPr="001263DE" w:rsidRDefault="00AC01CD" w:rsidP="00AC01CD">
      <w:pPr>
        <w:pStyle w:val="ListParagraph"/>
        <w:numPr>
          <w:ilvl w:val="0"/>
          <w:numId w:val="1"/>
        </w:numPr>
        <w:snapToGrid w:val="0"/>
        <w:spacing w:before="240"/>
        <w:rPr>
          <w:rFonts w:ascii="Times New Roman" w:hAnsi="Times New Roman" w:cs="Times New Roman"/>
          <w:color w:val="000000" w:themeColor="text1"/>
          <w:sz w:val="24"/>
          <w:szCs w:val="32"/>
          <w:lang w:val="mn-MN"/>
        </w:rPr>
      </w:pPr>
      <w:r w:rsidRPr="001263DE">
        <w:rPr>
          <w:rFonts w:ascii="Times New Roman" w:hAnsi="Times New Roman" w:cs="Times New Roman"/>
          <w:color w:val="000000" w:themeColor="text1"/>
          <w:sz w:val="24"/>
          <w:szCs w:val="32"/>
          <w:lang w:val="mn-MN"/>
        </w:rPr>
        <w:t xml:space="preserve">Students can take Mongolian language programs suitable for their level of Mongolian language classes for an additional fee. Mongolian language program levels: beginner, intermediate, advanced. The curriculum includes grammar, speaking, Mongolian studies, vocabulary, and field trips. </w:t>
      </w:r>
    </w:p>
    <w:p w14:paraId="0BEF3A3C" w14:textId="77777777" w:rsidR="00AC01CD" w:rsidRPr="001263DE" w:rsidRDefault="00AC01CD" w:rsidP="00AC01CD">
      <w:pPr>
        <w:pStyle w:val="ListParagraph"/>
        <w:numPr>
          <w:ilvl w:val="0"/>
          <w:numId w:val="1"/>
        </w:numPr>
        <w:snapToGrid w:val="0"/>
        <w:spacing w:before="240"/>
        <w:rPr>
          <w:rFonts w:ascii="Times New Roman" w:hAnsi="Times New Roman" w:cs="Times New Roman"/>
          <w:sz w:val="24"/>
          <w:szCs w:val="32"/>
          <w:lang w:val="mn-MN"/>
        </w:rPr>
      </w:pPr>
      <w:r w:rsidRPr="001263DE">
        <w:rPr>
          <w:rFonts w:ascii="Times New Roman" w:hAnsi="Times New Roman" w:cs="Times New Roman"/>
          <w:sz w:val="24"/>
          <w:szCs w:val="32"/>
          <w:lang w:val="mn-MN"/>
        </w:rPr>
        <w:t xml:space="preserve">After completing the exchange program, the student’s academic transcript will be sent by mail to the home university/college. </w:t>
      </w:r>
    </w:p>
    <w:p w14:paraId="7399D314" w14:textId="77777777" w:rsidR="00AC01CD" w:rsidRPr="001263DE" w:rsidRDefault="00AC01CD" w:rsidP="00AC01CD">
      <w:pPr>
        <w:snapToGrid w:val="0"/>
        <w:spacing w:before="240"/>
        <w:rPr>
          <w:rFonts w:ascii="Times New Roman" w:hAnsi="Times New Roman" w:cs="Times New Roman"/>
          <w:b/>
          <w:sz w:val="24"/>
          <w:szCs w:val="32"/>
          <w:lang w:val="mn-MN"/>
        </w:rPr>
      </w:pPr>
      <w:r w:rsidRPr="001263DE">
        <w:rPr>
          <w:rFonts w:ascii="Times New Roman" w:hAnsi="Times New Roman" w:cs="Times New Roman"/>
          <w:b/>
          <w:sz w:val="24"/>
          <w:szCs w:val="32"/>
          <w:lang w:val="mn-MN"/>
        </w:rPr>
        <w:t>[Reference 2: Courses]</w:t>
      </w:r>
    </w:p>
    <w:p w14:paraId="6F43AAD0" w14:textId="77777777" w:rsidR="00AC01CD" w:rsidRPr="001263DE" w:rsidRDefault="00AC01CD" w:rsidP="00AC01CD">
      <w:pPr>
        <w:pStyle w:val="ListParagraph"/>
        <w:numPr>
          <w:ilvl w:val="0"/>
          <w:numId w:val="2"/>
        </w:numPr>
        <w:spacing w:before="240"/>
        <w:ind w:left="357" w:hanging="357"/>
        <w:rPr>
          <w:rFonts w:ascii="Times New Roman" w:hAnsi="Times New Roman" w:cs="Times New Roman"/>
          <w:sz w:val="24"/>
          <w:szCs w:val="24"/>
          <w:lang w:val="mn-MN"/>
        </w:rPr>
      </w:pPr>
      <w:r w:rsidRPr="001263DE">
        <w:rPr>
          <w:rFonts w:ascii="Times New Roman" w:hAnsi="Times New Roman" w:cs="Times New Roman" w:hint="eastAsia"/>
          <w:sz w:val="24"/>
          <w:szCs w:val="24"/>
          <w:lang w:val="mn-MN"/>
        </w:rPr>
        <w:t>All classes at NU</w:t>
      </w:r>
      <w:r w:rsidRPr="001263DE">
        <w:rPr>
          <w:rFonts w:ascii="Times New Roman" w:hAnsi="Times New Roman" w:cs="Times New Roman"/>
          <w:sz w:val="24"/>
          <w:szCs w:val="24"/>
          <w:lang w:val="mn-MN"/>
        </w:rPr>
        <w:t>M</w:t>
      </w:r>
      <w:r w:rsidRPr="001263DE">
        <w:rPr>
          <w:rFonts w:ascii="Times New Roman" w:hAnsi="Times New Roman" w:cs="Times New Roman" w:hint="eastAsia"/>
          <w:sz w:val="24"/>
          <w:szCs w:val="24"/>
          <w:lang w:val="mn-MN"/>
        </w:rPr>
        <w:t xml:space="preserve"> are conducted in </w:t>
      </w:r>
      <w:r w:rsidRPr="001263DE">
        <w:rPr>
          <w:rFonts w:ascii="Times New Roman" w:hAnsi="Times New Roman" w:cs="Times New Roman"/>
          <w:sz w:val="24"/>
          <w:szCs w:val="24"/>
          <w:lang w:val="mn-MN"/>
        </w:rPr>
        <w:t>Mongolian</w:t>
      </w:r>
      <w:r w:rsidRPr="001263DE">
        <w:rPr>
          <w:rFonts w:ascii="Times New Roman" w:hAnsi="Times New Roman" w:cs="Times New Roman" w:hint="eastAsia"/>
          <w:sz w:val="24"/>
          <w:szCs w:val="24"/>
          <w:lang w:val="mn-MN"/>
        </w:rPr>
        <w:t>.</w:t>
      </w:r>
    </w:p>
    <w:p w14:paraId="11FCD3D8" w14:textId="77777777" w:rsidR="00AC01CD" w:rsidRPr="001263DE" w:rsidRDefault="00AC01CD" w:rsidP="00AC01CD">
      <w:pPr>
        <w:pStyle w:val="ListParagraph"/>
        <w:numPr>
          <w:ilvl w:val="0"/>
          <w:numId w:val="2"/>
        </w:numPr>
        <w:spacing w:before="240"/>
        <w:ind w:left="357" w:hanging="357"/>
        <w:rPr>
          <w:rFonts w:ascii="Times New Roman" w:hAnsi="Times New Roman" w:cs="Times New Roman"/>
          <w:sz w:val="24"/>
          <w:szCs w:val="24"/>
          <w:lang w:val="mn-MN"/>
        </w:rPr>
      </w:pPr>
      <w:r w:rsidRPr="001263DE">
        <w:rPr>
          <w:rFonts w:ascii="Times New Roman" w:hAnsi="Times New Roman" w:cs="Times New Roman"/>
          <w:sz w:val="24"/>
          <w:szCs w:val="24"/>
          <w:lang w:val="mn-MN"/>
        </w:rPr>
        <w:t>Exchange students may take Mongolian language classes with other international students.</w:t>
      </w:r>
    </w:p>
    <w:p w14:paraId="2B57B6B3" w14:textId="77777777" w:rsidR="00AC01CD" w:rsidRPr="001263DE" w:rsidRDefault="00AC01CD" w:rsidP="00AC01CD">
      <w:pPr>
        <w:pStyle w:val="ListParagraph"/>
        <w:numPr>
          <w:ilvl w:val="0"/>
          <w:numId w:val="2"/>
        </w:numPr>
        <w:spacing w:before="240"/>
        <w:ind w:left="357" w:hanging="357"/>
        <w:rPr>
          <w:rFonts w:ascii="Times New Roman" w:hAnsi="Times New Roman" w:cs="Times New Roman"/>
          <w:sz w:val="24"/>
          <w:szCs w:val="24"/>
          <w:lang w:val="mn-MN"/>
        </w:rPr>
      </w:pPr>
      <w:r w:rsidRPr="001263DE">
        <w:rPr>
          <w:rFonts w:ascii="Times New Roman" w:hAnsi="Times New Roman" w:cs="Times New Roman"/>
          <w:sz w:val="24"/>
          <w:szCs w:val="24"/>
          <w:lang w:val="mn-MN"/>
        </w:rPr>
        <w:t>The undergraduate students are not allowed to take graduate courses.</w:t>
      </w:r>
    </w:p>
    <w:p w14:paraId="5F08B177" w14:textId="77777777" w:rsidR="00AC01CD" w:rsidRPr="001263DE" w:rsidRDefault="00AC01CD" w:rsidP="00AC01CD">
      <w:pPr>
        <w:pStyle w:val="ListParagraph"/>
        <w:numPr>
          <w:ilvl w:val="0"/>
          <w:numId w:val="2"/>
        </w:numPr>
        <w:spacing w:before="240"/>
        <w:ind w:left="357" w:hanging="357"/>
        <w:rPr>
          <w:rFonts w:ascii="Times New Roman" w:hAnsi="Times New Roman" w:cs="Times New Roman"/>
          <w:color w:val="000000" w:themeColor="text1"/>
          <w:sz w:val="24"/>
          <w:szCs w:val="24"/>
          <w:lang w:val="mn-MN"/>
        </w:rPr>
      </w:pPr>
      <w:r w:rsidRPr="001263DE">
        <w:rPr>
          <w:rFonts w:ascii="Times New Roman" w:hAnsi="Times New Roman" w:cs="Times New Roman"/>
          <w:color w:val="000000" w:themeColor="text1"/>
          <w:sz w:val="24"/>
          <w:szCs w:val="24"/>
          <w:lang w:val="mn-MN"/>
        </w:rPr>
        <w:t xml:space="preserve">Maximum credits for one AY – 21 credits. </w:t>
      </w:r>
    </w:p>
    <w:p w14:paraId="6CAC155F" w14:textId="77777777" w:rsidR="00743674" w:rsidRPr="001263DE" w:rsidRDefault="00743674">
      <w:pPr>
        <w:rPr>
          <w:lang w:val="mn-MN"/>
        </w:rPr>
      </w:pPr>
    </w:p>
    <w:sectPr w:rsidR="00743674" w:rsidRPr="001263DE" w:rsidSect="00ED23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B1"/>
    <w:multiLevelType w:val="hybridMultilevel"/>
    <w:tmpl w:val="7AFECFD2"/>
    <w:lvl w:ilvl="0" w:tplc="1A940EEA">
      <w:numFmt w:val="bullet"/>
      <w:lvlText w:val=""/>
      <w:lvlJc w:val="left"/>
      <w:pPr>
        <w:ind w:left="720" w:hanging="360"/>
      </w:pPr>
      <w:rPr>
        <w:rFonts w:ascii="Symbol" w:eastAsiaTheme="minorEastAsia" w:hAnsi="Symbol"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DFA6F0A"/>
    <w:multiLevelType w:val="hybridMultilevel"/>
    <w:tmpl w:val="13D8C4B0"/>
    <w:lvl w:ilvl="0" w:tplc="60C0FFFC">
      <w:start w:val="1"/>
      <w:numFmt w:val="decimalEnclosedCircle"/>
      <w:lvlText w:val="%1"/>
      <w:lvlJc w:val="left"/>
      <w:pPr>
        <w:ind w:left="360" w:hanging="360"/>
      </w:pPr>
      <w:rPr>
        <w:rFonts w:ascii="MS Mincho" w:eastAsia="MS Mincho" w:hAnsi="MS Mincho" w:cs="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8D4F30"/>
    <w:multiLevelType w:val="hybridMultilevel"/>
    <w:tmpl w:val="3B8CDC18"/>
    <w:lvl w:ilvl="0" w:tplc="60C0FFFC">
      <w:start w:val="1"/>
      <w:numFmt w:val="decimalEnclosedCircle"/>
      <w:lvlText w:val="%1"/>
      <w:lvlJc w:val="left"/>
      <w:pPr>
        <w:ind w:left="720" w:hanging="360"/>
      </w:pPr>
      <w:rPr>
        <w:rFonts w:ascii="MS Mincho" w:eastAsia="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05DE"/>
    <w:multiLevelType w:val="hybridMultilevel"/>
    <w:tmpl w:val="8E76D716"/>
    <w:lvl w:ilvl="0" w:tplc="D5FC9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4344293">
    <w:abstractNumId w:val="1"/>
  </w:num>
  <w:num w:numId="2" w16cid:durableId="1321276393">
    <w:abstractNumId w:val="3"/>
  </w:num>
  <w:num w:numId="3" w16cid:durableId="192966646">
    <w:abstractNumId w:val="2"/>
  </w:num>
  <w:num w:numId="4" w16cid:durableId="1280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CD"/>
    <w:rsid w:val="000146DE"/>
    <w:rsid w:val="0008160A"/>
    <w:rsid w:val="001263DE"/>
    <w:rsid w:val="00161CDC"/>
    <w:rsid w:val="00201519"/>
    <w:rsid w:val="00232F8B"/>
    <w:rsid w:val="00273D3C"/>
    <w:rsid w:val="00275DD4"/>
    <w:rsid w:val="002A4920"/>
    <w:rsid w:val="002B3731"/>
    <w:rsid w:val="00301511"/>
    <w:rsid w:val="00344BD7"/>
    <w:rsid w:val="003B4111"/>
    <w:rsid w:val="003B614E"/>
    <w:rsid w:val="003E05BC"/>
    <w:rsid w:val="003F170E"/>
    <w:rsid w:val="00420446"/>
    <w:rsid w:val="0043370C"/>
    <w:rsid w:val="0046651A"/>
    <w:rsid w:val="00506260"/>
    <w:rsid w:val="0065203F"/>
    <w:rsid w:val="006565D4"/>
    <w:rsid w:val="00665E66"/>
    <w:rsid w:val="006D308E"/>
    <w:rsid w:val="006F3767"/>
    <w:rsid w:val="006F387E"/>
    <w:rsid w:val="00743674"/>
    <w:rsid w:val="00746B0C"/>
    <w:rsid w:val="008E11B6"/>
    <w:rsid w:val="0090473C"/>
    <w:rsid w:val="0091532E"/>
    <w:rsid w:val="00916207"/>
    <w:rsid w:val="00950CB3"/>
    <w:rsid w:val="009A0661"/>
    <w:rsid w:val="009E4159"/>
    <w:rsid w:val="00A4132B"/>
    <w:rsid w:val="00AA00DC"/>
    <w:rsid w:val="00AA6C58"/>
    <w:rsid w:val="00AC01CD"/>
    <w:rsid w:val="00B4141B"/>
    <w:rsid w:val="00B93449"/>
    <w:rsid w:val="00BB639B"/>
    <w:rsid w:val="00BF5AAB"/>
    <w:rsid w:val="00C30F58"/>
    <w:rsid w:val="00C51F23"/>
    <w:rsid w:val="00D643D2"/>
    <w:rsid w:val="00D97E35"/>
    <w:rsid w:val="00DD1BDB"/>
    <w:rsid w:val="00DF3A00"/>
    <w:rsid w:val="00E047B8"/>
    <w:rsid w:val="00E50CBD"/>
    <w:rsid w:val="00FC18B4"/>
    <w:rsid w:val="00FE2688"/>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DCF0"/>
  <w15:docId w15:val="{474C7AC8-4448-4E00-BBC3-85887272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n-M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CD"/>
    <w:pPr>
      <w:spacing w:before="100" w:after="200" w:line="276" w:lineRule="auto"/>
    </w:pPr>
    <w:rPr>
      <w:rFonts w:eastAsiaTheme="minorEastAsia"/>
      <w:kern w:val="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bolormaa a. alisa</dc:creator>
  <cp:keywords/>
  <dc:description/>
  <cp:lastModifiedBy>bolormaa a. alisa</cp:lastModifiedBy>
  <cp:revision>2</cp:revision>
  <dcterms:created xsi:type="dcterms:W3CDTF">2023-03-31T08:13:00Z</dcterms:created>
  <dcterms:modified xsi:type="dcterms:W3CDTF">2023-04-19T03:22:00Z</dcterms:modified>
</cp:coreProperties>
</file>