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8F5" w:rsidRPr="00FF2B18" w:rsidRDefault="004F58F5" w:rsidP="004F58F5">
      <w:pPr>
        <w:spacing w:after="0" w:line="360" w:lineRule="auto"/>
        <w:rPr>
          <w:rFonts w:ascii="Arial" w:hAnsi="Arial" w:cs="Arial"/>
          <w:b/>
          <w:color w:val="002060"/>
        </w:rPr>
      </w:pPr>
      <w:r w:rsidRPr="00FF2B18">
        <w:rPr>
          <w:rFonts w:ascii="Arial" w:hAnsi="Arial" w:cs="Arial"/>
          <w:b/>
          <w:color w:val="002060"/>
        </w:rPr>
        <w:t xml:space="preserve">Dyscyplina: </w:t>
      </w:r>
      <w:r>
        <w:rPr>
          <w:rFonts w:ascii="Arial" w:hAnsi="Arial" w:cs="Arial"/>
          <w:b/>
          <w:color w:val="002060"/>
        </w:rPr>
        <w:t>informatyka</w:t>
      </w:r>
    </w:p>
    <w:p w:rsidR="004F58F5" w:rsidRDefault="004F58F5" w:rsidP="004F58F5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4F58F5">
        <w:rPr>
          <w:rFonts w:ascii="Arial" w:eastAsia="Times New Roman" w:hAnsi="Arial" w:cs="Arial"/>
          <w:color w:val="000000"/>
          <w:lang w:eastAsia="pl-PL"/>
        </w:rPr>
        <w:t>Proponowane tematyki prac doktorskich realizowanych w ramach programu „doktorat wdrożeniowy” mieszczą się w obszarze “Rozwój metod sztucznej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F58F5">
        <w:rPr>
          <w:rFonts w:ascii="Arial" w:eastAsia="Times New Roman" w:hAnsi="Arial" w:cs="Arial"/>
          <w:color w:val="000000"/>
          <w:lang w:eastAsia="pl-PL"/>
        </w:rPr>
        <w:t>inteligencji" ze szczególnym uwzględnieniem metod uczenia maszynowego i są odpowiedzią na zapotrzebowanie przedsiębiorców na nowe metody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F58F5">
        <w:rPr>
          <w:rFonts w:ascii="Arial" w:eastAsia="Times New Roman" w:hAnsi="Arial" w:cs="Arial"/>
          <w:color w:val="000000"/>
          <w:lang w:eastAsia="pl-PL"/>
        </w:rPr>
        <w:t>uczenia maszynowego w obszarze przetwarzania języka naturalnego, dźwięku i obrazu oraz w analizie danych.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4F58F5" w:rsidRDefault="004F58F5" w:rsidP="004F58F5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4F58F5">
        <w:rPr>
          <w:rFonts w:ascii="Arial" w:eastAsia="Times New Roman" w:hAnsi="Arial" w:cs="Arial"/>
          <w:color w:val="000000"/>
          <w:lang w:eastAsia="pl-PL"/>
        </w:rPr>
        <w:t>Od wielu lat Wydział Matematyki i Informatyki UAM aktywnie współpracuje z firmami informatycznymi, z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F58F5">
        <w:rPr>
          <w:rFonts w:ascii="Arial" w:eastAsia="Times New Roman" w:hAnsi="Arial" w:cs="Arial"/>
          <w:color w:val="000000"/>
          <w:lang w:eastAsia="pl-PL"/>
        </w:rPr>
        <w:t>którymi ma podpisane umowy ramowe o współpracy naukowo-badawczej i dydaktycznej. Są to m.in (z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F58F5">
        <w:rPr>
          <w:rFonts w:ascii="Arial" w:eastAsia="Times New Roman" w:hAnsi="Arial" w:cs="Arial"/>
          <w:color w:val="000000"/>
          <w:lang w:eastAsia="pl-PL"/>
        </w:rPr>
        <w:t xml:space="preserve">datami podpisania umowy): Allegro; </w:t>
      </w:r>
      <w:proofErr w:type="spellStart"/>
      <w:r w:rsidRPr="004F58F5">
        <w:rPr>
          <w:rFonts w:ascii="Arial" w:eastAsia="Times New Roman" w:hAnsi="Arial" w:cs="Arial"/>
          <w:color w:val="000000"/>
          <w:lang w:eastAsia="pl-PL"/>
        </w:rPr>
        <w:t>Apollogic</w:t>
      </w:r>
      <w:proofErr w:type="spellEnd"/>
      <w:r w:rsidRPr="004F58F5">
        <w:rPr>
          <w:rFonts w:ascii="Arial" w:eastAsia="Times New Roman" w:hAnsi="Arial" w:cs="Arial"/>
          <w:color w:val="000000"/>
          <w:lang w:eastAsia="pl-PL"/>
        </w:rPr>
        <w:t xml:space="preserve">; </w:t>
      </w:r>
      <w:proofErr w:type="spellStart"/>
      <w:r w:rsidRPr="004F58F5">
        <w:rPr>
          <w:rFonts w:ascii="Arial" w:eastAsia="Times New Roman" w:hAnsi="Arial" w:cs="Arial"/>
          <w:color w:val="000000"/>
          <w:lang w:eastAsia="pl-PL"/>
        </w:rPr>
        <w:t>Atrem</w:t>
      </w:r>
      <w:proofErr w:type="spellEnd"/>
      <w:r w:rsidRPr="004F58F5">
        <w:rPr>
          <w:rFonts w:ascii="Arial" w:eastAsia="Times New Roman" w:hAnsi="Arial" w:cs="Arial"/>
          <w:color w:val="000000"/>
          <w:lang w:eastAsia="pl-PL"/>
        </w:rPr>
        <w:t xml:space="preserve"> S.A.; BCC; </w:t>
      </w:r>
      <w:proofErr w:type="spellStart"/>
      <w:r w:rsidRPr="004F58F5">
        <w:rPr>
          <w:rFonts w:ascii="Arial" w:eastAsia="Times New Roman" w:hAnsi="Arial" w:cs="Arial"/>
          <w:color w:val="000000"/>
          <w:lang w:eastAsia="pl-PL"/>
        </w:rPr>
        <w:t>Capgemini</w:t>
      </w:r>
      <w:proofErr w:type="spellEnd"/>
      <w:r w:rsidRPr="004F58F5">
        <w:rPr>
          <w:rFonts w:ascii="Arial" w:eastAsia="Times New Roman" w:hAnsi="Arial" w:cs="Arial"/>
          <w:color w:val="000000"/>
          <w:lang w:eastAsia="pl-PL"/>
        </w:rPr>
        <w:t xml:space="preserve">;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4F58F5">
        <w:rPr>
          <w:rFonts w:ascii="Arial" w:eastAsia="Times New Roman" w:hAnsi="Arial" w:cs="Arial"/>
          <w:color w:val="000000"/>
          <w:lang w:eastAsia="pl-PL"/>
        </w:rPr>
        <w:t>Egnyte</w:t>
      </w:r>
      <w:proofErr w:type="spellEnd"/>
      <w:r w:rsidRPr="004F58F5">
        <w:rPr>
          <w:rFonts w:ascii="Arial" w:eastAsia="Times New Roman" w:hAnsi="Arial" w:cs="Arial"/>
          <w:color w:val="000000"/>
          <w:lang w:eastAsia="pl-PL"/>
        </w:rPr>
        <w:t xml:space="preserve"> Poland; GFT; </w:t>
      </w:r>
      <w:proofErr w:type="spellStart"/>
      <w:r w:rsidRPr="004F58F5">
        <w:rPr>
          <w:rFonts w:ascii="Arial" w:eastAsia="Times New Roman" w:hAnsi="Arial" w:cs="Arial"/>
          <w:color w:val="000000"/>
          <w:lang w:eastAsia="pl-PL"/>
        </w:rPr>
        <w:t>Netguru</w:t>
      </w:r>
      <w:proofErr w:type="spellEnd"/>
      <w:r w:rsidRPr="004F58F5">
        <w:rPr>
          <w:rFonts w:ascii="Arial" w:eastAsia="Times New Roman" w:hAnsi="Arial" w:cs="Arial"/>
          <w:color w:val="000000"/>
          <w:lang w:eastAsia="pl-PL"/>
        </w:rPr>
        <w:t>; Pearson IOKI  Primesoft Polska; PSI Polska; Roche Polska; Samsung. W dniu 7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F58F5">
        <w:rPr>
          <w:rFonts w:ascii="Arial" w:eastAsia="Times New Roman" w:hAnsi="Arial" w:cs="Arial"/>
          <w:color w:val="000000"/>
          <w:lang w:eastAsia="pl-PL"/>
        </w:rPr>
        <w:t>września 2015 zawarto porozumienie z firmą Samsung Electronics Polska o podjęciu długofalowej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F58F5">
        <w:rPr>
          <w:rFonts w:ascii="Arial" w:eastAsia="Times New Roman" w:hAnsi="Arial" w:cs="Arial"/>
          <w:color w:val="000000"/>
          <w:lang w:eastAsia="pl-PL"/>
        </w:rPr>
        <w:t>współpracy w rozwijaniu innowacyjnych projektów z dziedziny nowych technologii i komunikacji.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F58F5">
        <w:rPr>
          <w:rFonts w:ascii="Arial" w:eastAsia="Times New Roman" w:hAnsi="Arial" w:cs="Arial"/>
          <w:color w:val="000000"/>
          <w:lang w:eastAsia="pl-PL"/>
        </w:rPr>
        <w:t>Współpraca polegać ma na wdrażaniu wspólnych programów badawczych, wymianie specjalistów,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F58F5">
        <w:rPr>
          <w:rFonts w:ascii="Arial" w:eastAsia="Times New Roman" w:hAnsi="Arial" w:cs="Arial"/>
          <w:color w:val="000000"/>
          <w:lang w:eastAsia="pl-PL"/>
        </w:rPr>
        <w:t xml:space="preserve">tworzeniu wspólnych publikacji oraz współdziałaniu w zakresie dydaktyki.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4F58F5" w:rsidRPr="004F58F5" w:rsidRDefault="004F58F5" w:rsidP="004F58F5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4F58F5">
        <w:rPr>
          <w:rFonts w:ascii="Arial" w:eastAsia="Times New Roman" w:hAnsi="Arial" w:cs="Arial"/>
          <w:color w:val="000000"/>
          <w:lang w:eastAsia="pl-PL"/>
        </w:rPr>
        <w:t>Bezpośrednim wynikiem współpracy z firmami jest znaczące poszerzenie oferty dydaktycznej dla studentów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F58F5">
        <w:rPr>
          <w:rFonts w:ascii="Arial" w:eastAsia="Times New Roman" w:hAnsi="Arial" w:cs="Arial"/>
          <w:color w:val="000000"/>
          <w:lang w:eastAsia="pl-PL"/>
        </w:rPr>
        <w:t>informatyki (dla studentów poprowadzono ponad 700 godzin zajęć dydaktycznych prowadzonych przez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F58F5">
        <w:rPr>
          <w:rFonts w:ascii="Arial" w:eastAsia="Times New Roman" w:hAnsi="Arial" w:cs="Arial"/>
          <w:color w:val="000000"/>
          <w:lang w:eastAsia="pl-PL"/>
        </w:rPr>
        <w:t>specjalistów z firm), rozbudowa bazy staży i praktyk studenckich oraz otwarcie możliwości prowadzenia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F58F5">
        <w:rPr>
          <w:rFonts w:ascii="Arial" w:eastAsia="Times New Roman" w:hAnsi="Arial" w:cs="Arial"/>
          <w:color w:val="000000"/>
          <w:lang w:eastAsia="pl-PL"/>
        </w:rPr>
        <w:t>wspólnych prac badawczo-rozwojowych. Dla studentów zorganizowano przy współpracy z firmami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F58F5">
        <w:rPr>
          <w:rFonts w:ascii="Arial" w:eastAsia="Times New Roman" w:hAnsi="Arial" w:cs="Arial"/>
          <w:color w:val="000000"/>
          <w:lang w:eastAsia="pl-PL"/>
        </w:rPr>
        <w:t>dodatkowe warsztaty w zakresie: zarządzania projektami, metodyki SCRUM, korzystania z narzędzi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F58F5">
        <w:rPr>
          <w:rFonts w:ascii="Arial" w:eastAsia="Times New Roman" w:hAnsi="Arial" w:cs="Arial"/>
          <w:color w:val="000000"/>
          <w:lang w:eastAsia="pl-PL"/>
        </w:rPr>
        <w:t>kontroli wersji GIT, przetwarzania dużych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F58F5">
        <w:rPr>
          <w:rFonts w:ascii="Arial" w:eastAsia="Times New Roman" w:hAnsi="Arial" w:cs="Arial"/>
          <w:color w:val="000000"/>
          <w:lang w:eastAsia="pl-PL"/>
        </w:rPr>
        <w:t>zasobów danych typu Big Data. W 2016 roku na Wydziale uruchomione zostały studia podyplomowe: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F58F5">
        <w:rPr>
          <w:rFonts w:ascii="Arial" w:eastAsia="Times New Roman" w:hAnsi="Arial" w:cs="Arial"/>
          <w:color w:val="000000"/>
          <w:lang w:eastAsia="pl-PL"/>
        </w:rPr>
        <w:t>Przetwarzanie danych – Big data, w proces tworzenia których oraz samo prowadzenie zajęć zaangażowani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F58F5">
        <w:rPr>
          <w:rFonts w:ascii="Arial" w:eastAsia="Times New Roman" w:hAnsi="Arial" w:cs="Arial"/>
          <w:color w:val="000000"/>
          <w:lang w:eastAsia="pl-PL"/>
        </w:rPr>
        <w:t xml:space="preserve">są praktycy z współpracujących firm, w szczególności z: Roche, Pearson IOKI, GFT, </w:t>
      </w:r>
      <w:proofErr w:type="spellStart"/>
      <w:r w:rsidRPr="004F58F5">
        <w:rPr>
          <w:rFonts w:ascii="Arial" w:eastAsia="Times New Roman" w:hAnsi="Arial" w:cs="Arial"/>
          <w:color w:val="000000"/>
          <w:lang w:eastAsia="pl-PL"/>
        </w:rPr>
        <w:t>Apollogic</w:t>
      </w:r>
      <w:proofErr w:type="spellEnd"/>
      <w:r w:rsidRPr="004F58F5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4F58F5">
        <w:rPr>
          <w:rFonts w:ascii="Arial" w:eastAsia="Times New Roman" w:hAnsi="Arial" w:cs="Arial"/>
          <w:color w:val="000000"/>
          <w:lang w:eastAsia="pl-PL"/>
        </w:rPr>
        <w:t>Neptis</w:t>
      </w:r>
      <w:proofErr w:type="spellEnd"/>
      <w:r w:rsidRPr="004F58F5">
        <w:rPr>
          <w:rFonts w:ascii="Arial" w:eastAsia="Times New Roman" w:hAnsi="Arial" w:cs="Arial"/>
          <w:color w:val="000000"/>
          <w:lang w:eastAsia="pl-PL"/>
        </w:rPr>
        <w:t>. W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F58F5">
        <w:rPr>
          <w:rFonts w:ascii="Arial" w:eastAsia="Times New Roman" w:hAnsi="Arial" w:cs="Arial"/>
          <w:color w:val="000000"/>
          <w:lang w:eastAsia="pl-PL"/>
        </w:rPr>
        <w:t>2017 roku na Wydziale uruchomione zostały studia II stopnia: Analiza i przetwarzanie danych, w proces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F58F5">
        <w:rPr>
          <w:rFonts w:ascii="Arial" w:eastAsia="Times New Roman" w:hAnsi="Arial" w:cs="Arial"/>
          <w:color w:val="000000"/>
          <w:lang w:eastAsia="pl-PL"/>
        </w:rPr>
        <w:t>tworzenia których oraz samo prowadzenie zajęć zaangażowani są praktycy z współpracujących firm, w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F58F5">
        <w:rPr>
          <w:rFonts w:ascii="Arial" w:eastAsia="Times New Roman" w:hAnsi="Arial" w:cs="Arial"/>
          <w:color w:val="000000"/>
          <w:lang w:eastAsia="pl-PL"/>
        </w:rPr>
        <w:t>szczególności z: Roche, Pearson IOKI, GFT, Allegro. Jednym z zauważalnych efektów tych działań jest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F58F5">
        <w:rPr>
          <w:rFonts w:ascii="Arial" w:eastAsia="Times New Roman" w:hAnsi="Arial" w:cs="Arial"/>
          <w:color w:val="000000"/>
          <w:lang w:eastAsia="pl-PL"/>
        </w:rPr>
        <w:t>wykształcenie grona absolwentów Wydziału gotowych na prowadzenie zaawansowanych prac badawczo</w:t>
      </w:r>
      <w:r>
        <w:rPr>
          <w:rFonts w:ascii="Arial" w:eastAsia="Times New Roman" w:hAnsi="Arial" w:cs="Arial"/>
          <w:color w:val="000000"/>
          <w:lang w:eastAsia="pl-PL"/>
        </w:rPr>
        <w:t>-</w:t>
      </w:r>
      <w:r w:rsidRPr="004F58F5">
        <w:rPr>
          <w:rFonts w:ascii="Arial" w:eastAsia="Times New Roman" w:hAnsi="Arial" w:cs="Arial"/>
          <w:color w:val="000000"/>
          <w:lang w:eastAsia="pl-PL"/>
        </w:rPr>
        <w:t>rozwojowych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F58F5">
        <w:rPr>
          <w:rFonts w:ascii="Arial" w:eastAsia="Times New Roman" w:hAnsi="Arial" w:cs="Arial"/>
          <w:color w:val="000000"/>
          <w:lang w:eastAsia="pl-PL"/>
        </w:rPr>
        <w:t>w firmach i zarazem kandydatów na doktoraty wdrożeniowe.</w:t>
      </w:r>
      <w:bookmarkStart w:id="0" w:name="_GoBack"/>
      <w:bookmarkEnd w:id="0"/>
    </w:p>
    <w:sectPr w:rsidR="004F58F5" w:rsidRPr="004F58F5" w:rsidSect="002C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F5"/>
    <w:rsid w:val="002C3982"/>
    <w:rsid w:val="004F58F5"/>
    <w:rsid w:val="00AC23AD"/>
    <w:rsid w:val="00E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D141"/>
  <w15:chartTrackingRefBased/>
  <w15:docId w15:val="{9ED6FD5A-34C2-4648-91DA-6583BF3F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8F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Dyczkowski</dc:creator>
  <cp:keywords/>
  <dc:description/>
  <cp:lastModifiedBy>Krzysztof Dyczkowski</cp:lastModifiedBy>
  <cp:revision>1</cp:revision>
  <dcterms:created xsi:type="dcterms:W3CDTF">2019-08-29T11:13:00Z</dcterms:created>
  <dcterms:modified xsi:type="dcterms:W3CDTF">2019-08-29T11:28:00Z</dcterms:modified>
</cp:coreProperties>
</file>