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5F58" w14:textId="4741C037" w:rsidR="002B027B" w:rsidRDefault="00B148AF" w:rsidP="002B027B">
      <w:pPr>
        <w:spacing w:after="0"/>
        <w:ind w:left="708" w:right="-426" w:firstLine="708"/>
        <w:jc w:val="both"/>
        <w:rPr>
          <w:rStyle w:val="markedcontent"/>
          <w:rFonts w:cstheme="minorHAnsi"/>
          <w:b/>
          <w:sz w:val="30"/>
          <w:szCs w:val="30"/>
        </w:rPr>
      </w:pPr>
      <w:bookmarkStart w:id="0" w:name="_GoBack"/>
      <w:bookmarkEnd w:id="0"/>
      <w:r w:rsidRPr="002B027B">
        <w:rPr>
          <w:rStyle w:val="markedcontent"/>
          <w:rFonts w:cstheme="minorHAnsi"/>
          <w:b/>
          <w:sz w:val="30"/>
          <w:szCs w:val="30"/>
        </w:rPr>
        <w:t>Sposób przeprowadzania oceny śródokresowej</w:t>
      </w:r>
    </w:p>
    <w:p w14:paraId="1388ABC7" w14:textId="6F866AA3" w:rsidR="002B027B" w:rsidRDefault="00B148AF" w:rsidP="002B027B">
      <w:pPr>
        <w:spacing w:after="0"/>
        <w:ind w:left="3540" w:right="-426" w:firstLine="708"/>
        <w:jc w:val="both"/>
        <w:rPr>
          <w:rStyle w:val="markedcontent"/>
          <w:rFonts w:cstheme="minorHAnsi"/>
          <w:sz w:val="30"/>
          <w:szCs w:val="30"/>
        </w:rPr>
      </w:pPr>
      <w:r w:rsidRPr="002B027B">
        <w:rPr>
          <w:rStyle w:val="markedcontent"/>
          <w:rFonts w:cstheme="minorHAnsi"/>
          <w:sz w:val="30"/>
          <w:szCs w:val="30"/>
        </w:rPr>
        <w:t>§ 16</w:t>
      </w:r>
    </w:p>
    <w:p w14:paraId="62181DB2" w14:textId="1E208855" w:rsidR="002B027B" w:rsidRDefault="00B148AF" w:rsidP="002B027B">
      <w:pPr>
        <w:spacing w:after="0"/>
        <w:ind w:right="-426"/>
        <w:jc w:val="both"/>
        <w:rPr>
          <w:rStyle w:val="markedcontent"/>
          <w:rFonts w:cstheme="minorHAnsi"/>
          <w:sz w:val="30"/>
          <w:szCs w:val="30"/>
        </w:rPr>
      </w:pPr>
      <w:r w:rsidRPr="002B027B">
        <w:rPr>
          <w:rStyle w:val="markedcontent"/>
          <w:rFonts w:cstheme="minorHAnsi"/>
          <w:sz w:val="30"/>
          <w:szCs w:val="30"/>
        </w:rPr>
        <w:t>1. Ocenę śródokresową przeprowadza się z końcem czwartego semestru okresu</w:t>
      </w:r>
      <w:r w:rsidR="002B027B">
        <w:rPr>
          <w:rStyle w:val="markedcontent"/>
          <w:rFonts w:cstheme="minorHAnsi"/>
          <w:sz w:val="30"/>
          <w:szCs w:val="30"/>
        </w:rPr>
        <w:t xml:space="preserve"> </w:t>
      </w:r>
      <w:r w:rsidRPr="002B027B">
        <w:rPr>
          <w:rStyle w:val="markedcontent"/>
          <w:rFonts w:cstheme="minorHAnsi"/>
          <w:sz w:val="30"/>
          <w:szCs w:val="30"/>
        </w:rPr>
        <w:t>kształcenia.</w:t>
      </w:r>
    </w:p>
    <w:p w14:paraId="5012E75B" w14:textId="77777777" w:rsidR="002B027B" w:rsidRDefault="00B148AF" w:rsidP="002B027B">
      <w:pPr>
        <w:spacing w:after="0"/>
        <w:ind w:right="-426"/>
        <w:jc w:val="both"/>
        <w:rPr>
          <w:rStyle w:val="markedcontent"/>
          <w:rFonts w:cstheme="minorHAnsi"/>
          <w:sz w:val="30"/>
          <w:szCs w:val="30"/>
        </w:rPr>
      </w:pPr>
      <w:r w:rsidRPr="002B027B">
        <w:rPr>
          <w:rStyle w:val="markedcontent"/>
          <w:rFonts w:cstheme="minorHAnsi"/>
          <w:sz w:val="30"/>
          <w:szCs w:val="30"/>
        </w:rPr>
        <w:t>2. Termin oceny śródokresowej określa dyrektor uwzględniając organizację roku</w:t>
      </w:r>
      <w:r w:rsidR="002B027B">
        <w:rPr>
          <w:rStyle w:val="markedcontent"/>
          <w:rFonts w:cstheme="minorHAnsi"/>
          <w:sz w:val="30"/>
          <w:szCs w:val="30"/>
        </w:rPr>
        <w:t xml:space="preserve"> </w:t>
      </w:r>
      <w:r w:rsidRPr="002B027B">
        <w:rPr>
          <w:rStyle w:val="markedcontent"/>
          <w:rFonts w:cstheme="minorHAnsi"/>
          <w:sz w:val="30"/>
          <w:szCs w:val="30"/>
        </w:rPr>
        <w:t>akademickiego obowiązującą na uniwersytecie.</w:t>
      </w:r>
    </w:p>
    <w:p w14:paraId="22BC4930" w14:textId="77777777" w:rsidR="002B027B" w:rsidRDefault="00B148AF" w:rsidP="002B027B">
      <w:pPr>
        <w:spacing w:after="0"/>
        <w:ind w:right="-426"/>
        <w:jc w:val="both"/>
        <w:rPr>
          <w:rStyle w:val="markedcontent"/>
          <w:rFonts w:cstheme="minorHAnsi"/>
          <w:sz w:val="30"/>
          <w:szCs w:val="30"/>
        </w:rPr>
      </w:pPr>
      <w:r w:rsidRPr="002B027B">
        <w:rPr>
          <w:rStyle w:val="markedcontent"/>
          <w:rFonts w:cstheme="minorHAnsi"/>
          <w:sz w:val="30"/>
          <w:szCs w:val="30"/>
        </w:rPr>
        <w:t>3. W przypadku doktoranta, przyjętego do szkoły doktorskiej w wyniku rekrutacji</w:t>
      </w:r>
      <w:r w:rsidR="002B027B">
        <w:rPr>
          <w:rStyle w:val="markedcontent"/>
          <w:rFonts w:cstheme="minorHAnsi"/>
          <w:sz w:val="30"/>
          <w:szCs w:val="30"/>
        </w:rPr>
        <w:t xml:space="preserve"> </w:t>
      </w:r>
      <w:r w:rsidRPr="002B027B">
        <w:rPr>
          <w:rStyle w:val="markedcontent"/>
          <w:rFonts w:cstheme="minorHAnsi"/>
          <w:sz w:val="30"/>
          <w:szCs w:val="30"/>
        </w:rPr>
        <w:t>odbywającej się w terminie innym niż wynikający z harmonogramu postępowania</w:t>
      </w:r>
      <w:r w:rsidR="002B027B">
        <w:rPr>
          <w:rStyle w:val="markedcontent"/>
          <w:rFonts w:cstheme="minorHAnsi"/>
          <w:sz w:val="30"/>
          <w:szCs w:val="30"/>
        </w:rPr>
        <w:t xml:space="preserve"> </w:t>
      </w:r>
      <w:r w:rsidRPr="002B027B">
        <w:rPr>
          <w:rStyle w:val="markedcontent"/>
          <w:rFonts w:cstheme="minorHAnsi"/>
          <w:sz w:val="30"/>
          <w:szCs w:val="30"/>
        </w:rPr>
        <w:t>rekrutacyjnego, termin oceny śródokresowej wyznacza się uwzględniając faktyczny</w:t>
      </w:r>
      <w:r w:rsidR="002B027B">
        <w:rPr>
          <w:rStyle w:val="markedcontent"/>
          <w:rFonts w:cstheme="minorHAnsi"/>
          <w:sz w:val="30"/>
          <w:szCs w:val="30"/>
        </w:rPr>
        <w:t xml:space="preserve"> </w:t>
      </w:r>
      <w:r w:rsidRPr="002B027B">
        <w:rPr>
          <w:rStyle w:val="markedcontent"/>
          <w:rFonts w:cstheme="minorHAnsi"/>
          <w:sz w:val="30"/>
          <w:szCs w:val="30"/>
        </w:rPr>
        <w:t>okres kształcenia oraz konieczność przygotowania indywidualnego planu</w:t>
      </w:r>
      <w:r w:rsidR="002B027B">
        <w:rPr>
          <w:rStyle w:val="markedcontent"/>
          <w:rFonts w:cstheme="minorHAnsi"/>
          <w:sz w:val="30"/>
          <w:szCs w:val="30"/>
        </w:rPr>
        <w:t xml:space="preserve"> </w:t>
      </w:r>
      <w:r w:rsidRPr="002B027B">
        <w:rPr>
          <w:rStyle w:val="markedcontent"/>
          <w:rFonts w:cstheme="minorHAnsi"/>
          <w:sz w:val="30"/>
          <w:szCs w:val="30"/>
        </w:rPr>
        <w:t>badawczego.</w:t>
      </w:r>
    </w:p>
    <w:p w14:paraId="2BD2E0A8" w14:textId="77777777" w:rsidR="002B027B" w:rsidRDefault="00B148AF" w:rsidP="002B027B">
      <w:pPr>
        <w:spacing w:after="0"/>
        <w:ind w:right="-426"/>
        <w:jc w:val="both"/>
        <w:rPr>
          <w:rStyle w:val="markedcontent"/>
          <w:rFonts w:cstheme="minorHAnsi"/>
          <w:sz w:val="30"/>
          <w:szCs w:val="30"/>
        </w:rPr>
      </w:pPr>
      <w:r w:rsidRPr="002B027B">
        <w:rPr>
          <w:rStyle w:val="markedcontent"/>
          <w:rFonts w:cstheme="minorHAnsi"/>
          <w:sz w:val="30"/>
          <w:szCs w:val="30"/>
        </w:rPr>
        <w:t xml:space="preserve">4. Ocenę śródokresową przeprowadzają komisje ds. ocen </w:t>
      </w:r>
      <w:r w:rsidR="002B027B">
        <w:rPr>
          <w:rStyle w:val="markedcontent"/>
          <w:rFonts w:cstheme="minorHAnsi"/>
          <w:sz w:val="30"/>
          <w:szCs w:val="30"/>
        </w:rPr>
        <w:t>ś</w:t>
      </w:r>
      <w:r w:rsidRPr="002B027B">
        <w:rPr>
          <w:rStyle w:val="markedcontent"/>
          <w:rFonts w:cstheme="minorHAnsi"/>
          <w:sz w:val="30"/>
          <w:szCs w:val="30"/>
        </w:rPr>
        <w:t>ródokresowych, działające</w:t>
      </w:r>
      <w:r w:rsidR="002B027B">
        <w:rPr>
          <w:rStyle w:val="markedcontent"/>
          <w:rFonts w:cstheme="minorHAnsi"/>
          <w:sz w:val="30"/>
          <w:szCs w:val="30"/>
        </w:rPr>
        <w:t xml:space="preserve"> </w:t>
      </w:r>
      <w:r w:rsidRPr="002B027B">
        <w:rPr>
          <w:rStyle w:val="markedcontent"/>
          <w:rFonts w:cstheme="minorHAnsi"/>
          <w:sz w:val="30"/>
          <w:szCs w:val="30"/>
        </w:rPr>
        <w:t>w ramach szkoły.</w:t>
      </w:r>
    </w:p>
    <w:p w14:paraId="5E04D348" w14:textId="2C081FCB" w:rsidR="002B027B" w:rsidRDefault="00B148AF" w:rsidP="002B027B">
      <w:pPr>
        <w:spacing w:after="0"/>
        <w:ind w:right="-426"/>
        <w:jc w:val="both"/>
        <w:rPr>
          <w:rStyle w:val="markedcontent"/>
          <w:rFonts w:cstheme="minorHAnsi"/>
          <w:sz w:val="30"/>
          <w:szCs w:val="30"/>
        </w:rPr>
      </w:pPr>
      <w:r w:rsidRPr="002B027B">
        <w:rPr>
          <w:rStyle w:val="markedcontent"/>
          <w:rFonts w:cstheme="minorHAnsi"/>
          <w:sz w:val="30"/>
          <w:szCs w:val="30"/>
        </w:rPr>
        <w:t xml:space="preserve">5. Komisje ds. oceny śródokresowej powołuje dyrektor, w porozumieniu </w:t>
      </w:r>
      <w:r w:rsidR="002B027B">
        <w:rPr>
          <w:rStyle w:val="markedcontent"/>
          <w:rFonts w:cstheme="minorHAnsi"/>
          <w:sz w:val="30"/>
          <w:szCs w:val="30"/>
        </w:rPr>
        <w:br/>
      </w:r>
      <w:r w:rsidRPr="002B027B">
        <w:rPr>
          <w:rStyle w:val="markedcontent"/>
          <w:rFonts w:cstheme="minorHAnsi"/>
          <w:sz w:val="30"/>
          <w:szCs w:val="30"/>
        </w:rPr>
        <w:t>z właściwą</w:t>
      </w:r>
      <w:r w:rsidR="002B027B">
        <w:rPr>
          <w:rStyle w:val="markedcontent"/>
          <w:rFonts w:cstheme="minorHAnsi"/>
          <w:sz w:val="30"/>
          <w:szCs w:val="30"/>
        </w:rPr>
        <w:t xml:space="preserve"> </w:t>
      </w:r>
      <w:r w:rsidRPr="002B027B">
        <w:rPr>
          <w:rStyle w:val="markedcontent"/>
          <w:rFonts w:cstheme="minorHAnsi"/>
          <w:sz w:val="30"/>
          <w:szCs w:val="30"/>
        </w:rPr>
        <w:t>radą naukową dyscypliny, spośród kandydatów zgłoszonych przez radę naukową</w:t>
      </w:r>
      <w:r w:rsidR="002B027B">
        <w:rPr>
          <w:rStyle w:val="markedcontent"/>
          <w:rFonts w:cstheme="minorHAnsi"/>
          <w:sz w:val="30"/>
          <w:szCs w:val="30"/>
        </w:rPr>
        <w:t xml:space="preserve"> </w:t>
      </w:r>
      <w:r w:rsidRPr="002B027B">
        <w:rPr>
          <w:rStyle w:val="markedcontent"/>
          <w:rFonts w:cstheme="minorHAnsi"/>
          <w:sz w:val="30"/>
          <w:szCs w:val="30"/>
        </w:rPr>
        <w:t>dyscypliny.</w:t>
      </w:r>
    </w:p>
    <w:p w14:paraId="755044AF" w14:textId="77777777" w:rsidR="002B027B" w:rsidRDefault="00B148AF" w:rsidP="002B027B">
      <w:pPr>
        <w:spacing w:after="0"/>
        <w:ind w:right="-426"/>
        <w:jc w:val="both"/>
        <w:rPr>
          <w:rStyle w:val="markedcontent"/>
          <w:rFonts w:cstheme="minorHAnsi"/>
          <w:sz w:val="30"/>
          <w:szCs w:val="30"/>
        </w:rPr>
      </w:pPr>
      <w:r w:rsidRPr="002B027B">
        <w:rPr>
          <w:rStyle w:val="markedcontent"/>
          <w:rFonts w:cstheme="minorHAnsi"/>
          <w:sz w:val="30"/>
          <w:szCs w:val="30"/>
        </w:rPr>
        <w:t>6. W posiedzeniach komisji ds. oceny śródokresowej może uczestniczyć</w:t>
      </w:r>
      <w:r w:rsidRPr="002B027B">
        <w:rPr>
          <w:rFonts w:cstheme="minorHAnsi"/>
        </w:rPr>
        <w:br/>
      </w:r>
      <w:r w:rsidRPr="002B027B">
        <w:rPr>
          <w:rStyle w:val="markedcontent"/>
          <w:rFonts w:cstheme="minorHAnsi"/>
          <w:sz w:val="30"/>
          <w:szCs w:val="30"/>
        </w:rPr>
        <w:t>w charakterze obserwatora przedstawiciel Samorządu Doktorantów UAM.</w:t>
      </w:r>
      <w:r w:rsidRPr="002B027B">
        <w:rPr>
          <w:rFonts w:cstheme="minorHAnsi"/>
        </w:rPr>
        <w:br/>
      </w:r>
      <w:r w:rsidRPr="002B027B">
        <w:rPr>
          <w:rStyle w:val="markedcontent"/>
          <w:rFonts w:cstheme="minorHAnsi"/>
          <w:sz w:val="30"/>
          <w:szCs w:val="30"/>
        </w:rPr>
        <w:t>7. Ocena śródokresowa realizacji indywidualnego planu badawczego doktoranta</w:t>
      </w:r>
      <w:r w:rsidR="002B027B">
        <w:rPr>
          <w:rStyle w:val="markedcontent"/>
          <w:rFonts w:cstheme="minorHAnsi"/>
          <w:sz w:val="30"/>
          <w:szCs w:val="30"/>
        </w:rPr>
        <w:t xml:space="preserve"> </w:t>
      </w:r>
      <w:r w:rsidRPr="002B027B">
        <w:rPr>
          <w:rStyle w:val="markedcontent"/>
          <w:rFonts w:cstheme="minorHAnsi"/>
          <w:sz w:val="30"/>
          <w:szCs w:val="30"/>
        </w:rPr>
        <w:t>obejmuje w szczególności następujące kryteria:</w:t>
      </w:r>
    </w:p>
    <w:p w14:paraId="1048E0C7" w14:textId="77777777" w:rsidR="002B027B" w:rsidRDefault="00B148AF" w:rsidP="002B027B">
      <w:pPr>
        <w:spacing w:after="0"/>
        <w:ind w:right="-426"/>
        <w:jc w:val="both"/>
        <w:rPr>
          <w:rStyle w:val="markedcontent"/>
          <w:rFonts w:cstheme="minorHAnsi"/>
          <w:sz w:val="30"/>
          <w:szCs w:val="30"/>
        </w:rPr>
      </w:pPr>
      <w:r w:rsidRPr="002B027B">
        <w:rPr>
          <w:rStyle w:val="markedcontent"/>
          <w:rFonts w:cstheme="minorHAnsi"/>
          <w:sz w:val="30"/>
          <w:szCs w:val="30"/>
        </w:rPr>
        <w:t>1) postępy w pracy nad przygotowaniem rozprawy doktorskiej;</w:t>
      </w:r>
      <w:r w:rsidRPr="002B027B">
        <w:rPr>
          <w:rFonts w:cstheme="minorHAnsi"/>
        </w:rPr>
        <w:br/>
      </w:r>
      <w:r w:rsidRPr="002B027B">
        <w:rPr>
          <w:rStyle w:val="markedcontent"/>
          <w:rFonts w:cstheme="minorHAnsi"/>
          <w:sz w:val="30"/>
          <w:szCs w:val="30"/>
        </w:rPr>
        <w:t>2) aktywność naukową z uwzględnieniem publikacji naukowych, wystąpień</w:t>
      </w:r>
      <w:r w:rsidR="002B027B">
        <w:rPr>
          <w:rStyle w:val="markedcontent"/>
          <w:rFonts w:cstheme="minorHAnsi"/>
          <w:sz w:val="30"/>
          <w:szCs w:val="30"/>
        </w:rPr>
        <w:t xml:space="preserve"> </w:t>
      </w:r>
      <w:r w:rsidRPr="002B027B">
        <w:rPr>
          <w:rStyle w:val="markedcontent"/>
          <w:rFonts w:cstheme="minorHAnsi"/>
          <w:sz w:val="30"/>
          <w:szCs w:val="30"/>
        </w:rPr>
        <w:t>konferencyjnych oraz wniosków grantowych.</w:t>
      </w:r>
    </w:p>
    <w:p w14:paraId="2208F826" w14:textId="77777777" w:rsidR="002B027B" w:rsidRDefault="00B148AF" w:rsidP="002B027B">
      <w:pPr>
        <w:spacing w:after="0"/>
        <w:ind w:right="-426"/>
        <w:jc w:val="both"/>
        <w:rPr>
          <w:rStyle w:val="markedcontent"/>
          <w:rFonts w:cstheme="minorHAnsi"/>
          <w:sz w:val="30"/>
          <w:szCs w:val="30"/>
        </w:rPr>
      </w:pPr>
      <w:r w:rsidRPr="002B027B">
        <w:rPr>
          <w:rStyle w:val="markedcontent"/>
          <w:rFonts w:cstheme="minorHAnsi"/>
          <w:sz w:val="30"/>
          <w:szCs w:val="30"/>
        </w:rPr>
        <w:t>8. Ocena śródokresowa przeprowadza się w oparciu o:</w:t>
      </w:r>
    </w:p>
    <w:p w14:paraId="300E0E86" w14:textId="77777777" w:rsidR="002B027B" w:rsidRDefault="00B148AF" w:rsidP="002B027B">
      <w:pPr>
        <w:spacing w:after="0"/>
        <w:ind w:right="-426"/>
        <w:jc w:val="both"/>
        <w:rPr>
          <w:rStyle w:val="markedcontent"/>
          <w:rFonts w:cstheme="minorHAnsi"/>
          <w:sz w:val="30"/>
          <w:szCs w:val="30"/>
        </w:rPr>
      </w:pPr>
      <w:r w:rsidRPr="002B027B">
        <w:rPr>
          <w:rStyle w:val="markedcontent"/>
          <w:rFonts w:cstheme="minorHAnsi"/>
          <w:sz w:val="30"/>
          <w:szCs w:val="30"/>
        </w:rPr>
        <w:t>1) autoreferat;</w:t>
      </w:r>
    </w:p>
    <w:p w14:paraId="0405FB2E" w14:textId="77777777" w:rsidR="002B027B" w:rsidRDefault="00B148AF" w:rsidP="002B027B">
      <w:pPr>
        <w:spacing w:after="0"/>
        <w:ind w:right="-426"/>
        <w:jc w:val="both"/>
        <w:rPr>
          <w:rStyle w:val="markedcontent"/>
          <w:rFonts w:cstheme="minorHAnsi"/>
          <w:sz w:val="30"/>
          <w:szCs w:val="30"/>
        </w:rPr>
      </w:pPr>
      <w:r w:rsidRPr="002B027B">
        <w:rPr>
          <w:rStyle w:val="markedcontent"/>
          <w:rFonts w:cstheme="minorHAnsi"/>
          <w:sz w:val="30"/>
          <w:szCs w:val="30"/>
        </w:rPr>
        <w:t>2) dokumentację potwierdzającą naukową aktywność doktoranta;</w:t>
      </w:r>
    </w:p>
    <w:p w14:paraId="2CF5B8F5" w14:textId="77777777" w:rsidR="002B027B" w:rsidRDefault="00B148AF" w:rsidP="002B027B">
      <w:pPr>
        <w:spacing w:after="0"/>
        <w:ind w:right="-426"/>
        <w:jc w:val="both"/>
        <w:rPr>
          <w:rStyle w:val="markedcontent"/>
          <w:rFonts w:cstheme="minorHAnsi"/>
          <w:sz w:val="30"/>
          <w:szCs w:val="30"/>
        </w:rPr>
      </w:pPr>
      <w:r w:rsidRPr="002B027B">
        <w:rPr>
          <w:rStyle w:val="markedcontent"/>
          <w:rFonts w:cstheme="minorHAnsi"/>
          <w:sz w:val="30"/>
          <w:szCs w:val="30"/>
        </w:rPr>
        <w:t>3) opinię promotora;</w:t>
      </w:r>
    </w:p>
    <w:p w14:paraId="0018F530" w14:textId="77777777" w:rsidR="002B027B" w:rsidRDefault="00B148AF" w:rsidP="002B027B">
      <w:pPr>
        <w:spacing w:after="0"/>
        <w:ind w:right="-426"/>
        <w:jc w:val="both"/>
        <w:rPr>
          <w:rStyle w:val="markedcontent"/>
          <w:rFonts w:cstheme="minorHAnsi"/>
          <w:sz w:val="30"/>
          <w:szCs w:val="30"/>
        </w:rPr>
      </w:pPr>
      <w:r w:rsidRPr="002B027B">
        <w:rPr>
          <w:rStyle w:val="markedcontent"/>
          <w:rFonts w:cstheme="minorHAnsi"/>
          <w:sz w:val="30"/>
          <w:szCs w:val="30"/>
        </w:rPr>
        <w:t>4) rozmowę z doktorantem.</w:t>
      </w:r>
    </w:p>
    <w:p w14:paraId="2FBE1F10" w14:textId="77777777" w:rsidR="002B027B" w:rsidRDefault="00B148AF" w:rsidP="002B027B">
      <w:pPr>
        <w:spacing w:after="0"/>
        <w:ind w:right="-426"/>
        <w:jc w:val="both"/>
        <w:rPr>
          <w:rStyle w:val="markedcontent"/>
          <w:rFonts w:cstheme="minorHAnsi"/>
          <w:sz w:val="30"/>
          <w:szCs w:val="30"/>
        </w:rPr>
      </w:pPr>
      <w:r w:rsidRPr="002B027B">
        <w:rPr>
          <w:rStyle w:val="markedcontent"/>
          <w:rFonts w:cstheme="minorHAnsi"/>
          <w:sz w:val="30"/>
          <w:szCs w:val="30"/>
        </w:rPr>
        <w:t>9. Ocena śródokresowa kończy się wynikiem pozytywnym albo negatywnym. Komisja</w:t>
      </w:r>
      <w:r w:rsidR="002B027B" w:rsidRPr="002B027B">
        <w:rPr>
          <w:rStyle w:val="markedcontent"/>
          <w:rFonts w:cstheme="minorHAnsi"/>
          <w:sz w:val="30"/>
          <w:szCs w:val="30"/>
        </w:rPr>
        <w:t xml:space="preserve"> </w:t>
      </w:r>
      <w:r w:rsidRPr="002B027B">
        <w:rPr>
          <w:rStyle w:val="markedcontent"/>
          <w:rFonts w:cstheme="minorHAnsi"/>
          <w:sz w:val="30"/>
          <w:szCs w:val="30"/>
        </w:rPr>
        <w:t>doręcza doktorantowi wynik oceny w ciągu 7 dni od terminu posiedzenia.</w:t>
      </w:r>
      <w:r w:rsidR="002B027B" w:rsidRPr="002B027B">
        <w:rPr>
          <w:rStyle w:val="markedcontent"/>
          <w:rFonts w:cstheme="minorHAnsi"/>
          <w:sz w:val="30"/>
          <w:szCs w:val="30"/>
        </w:rPr>
        <w:t xml:space="preserve"> </w:t>
      </w:r>
      <w:r w:rsidRPr="002B027B">
        <w:rPr>
          <w:rStyle w:val="markedcontent"/>
          <w:rFonts w:cstheme="minorHAnsi"/>
          <w:sz w:val="30"/>
          <w:szCs w:val="30"/>
        </w:rPr>
        <w:t>Wynik oceny wraz z uzasadnieniem jest jawny i podlega udostępnieniu na stronie</w:t>
      </w:r>
      <w:r w:rsidR="002B027B" w:rsidRPr="002B027B">
        <w:rPr>
          <w:rStyle w:val="markedcontent"/>
          <w:rFonts w:cstheme="minorHAnsi"/>
          <w:sz w:val="30"/>
          <w:szCs w:val="30"/>
        </w:rPr>
        <w:t xml:space="preserve"> </w:t>
      </w:r>
      <w:r w:rsidRPr="002B027B">
        <w:rPr>
          <w:rStyle w:val="markedcontent"/>
          <w:rFonts w:cstheme="minorHAnsi"/>
          <w:sz w:val="30"/>
          <w:szCs w:val="30"/>
        </w:rPr>
        <w:t>podmiotowej szkoły. Komisja niezwłocznie informuje dyrektora o wyniku oceny</w:t>
      </w:r>
      <w:r w:rsidR="002B027B" w:rsidRPr="002B027B">
        <w:rPr>
          <w:rStyle w:val="markedcontent"/>
          <w:rFonts w:cstheme="minorHAnsi"/>
          <w:sz w:val="30"/>
          <w:szCs w:val="30"/>
        </w:rPr>
        <w:t xml:space="preserve"> o</w:t>
      </w:r>
      <w:r w:rsidRPr="002B027B">
        <w:rPr>
          <w:rStyle w:val="markedcontent"/>
          <w:rFonts w:cstheme="minorHAnsi"/>
          <w:sz w:val="30"/>
          <w:szCs w:val="30"/>
        </w:rPr>
        <w:t>kresowej.</w:t>
      </w:r>
    </w:p>
    <w:p w14:paraId="2A643405" w14:textId="2BBA7ADC" w:rsidR="00B148AF" w:rsidRPr="002B027B" w:rsidRDefault="00B148AF" w:rsidP="002B027B">
      <w:pPr>
        <w:spacing w:after="0"/>
        <w:ind w:right="-426"/>
        <w:jc w:val="both"/>
        <w:rPr>
          <w:rFonts w:cstheme="minorHAnsi"/>
        </w:rPr>
      </w:pPr>
      <w:r w:rsidRPr="002B027B">
        <w:rPr>
          <w:rStyle w:val="markedcontent"/>
          <w:rFonts w:cstheme="minorHAnsi"/>
          <w:sz w:val="30"/>
          <w:szCs w:val="30"/>
        </w:rPr>
        <w:t>10. Doktorant może odwołać się od negatywnej oceny śródokresowej do rady szkoły w</w:t>
      </w:r>
      <w:r w:rsidR="002B027B">
        <w:rPr>
          <w:rStyle w:val="markedcontent"/>
          <w:rFonts w:cstheme="minorHAnsi"/>
          <w:sz w:val="30"/>
          <w:szCs w:val="30"/>
        </w:rPr>
        <w:t xml:space="preserve"> </w:t>
      </w:r>
      <w:r w:rsidRPr="002B027B">
        <w:rPr>
          <w:rStyle w:val="markedcontent"/>
          <w:rFonts w:cstheme="minorHAnsi"/>
          <w:sz w:val="30"/>
          <w:szCs w:val="30"/>
        </w:rPr>
        <w:t>terminie 14 dni od dnia doręczenia wyników ocen</w:t>
      </w:r>
    </w:p>
    <w:sectPr w:rsidR="00B148AF" w:rsidRPr="002B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AF"/>
    <w:rsid w:val="002B027B"/>
    <w:rsid w:val="00327BC5"/>
    <w:rsid w:val="00B1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4489"/>
  <w15:chartTrackingRefBased/>
  <w15:docId w15:val="{21494CDD-D6CE-493C-B887-559C7FAC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14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EC0C3E2B4EE649BA60DF0E1AD0B14B" ma:contentTypeVersion="19" ma:contentTypeDescription="Utwórz nowy dokument." ma:contentTypeScope="" ma:versionID="4c8f9e0280b82d84055ecc743a9c8344">
  <xsd:schema xmlns:xsd="http://www.w3.org/2001/XMLSchema" xmlns:xs="http://www.w3.org/2001/XMLSchema" xmlns:p="http://schemas.microsoft.com/office/2006/metadata/properties" xmlns:ns2="f642348c-1170-48f4-a920-06cc05bc0881" xmlns:ns3="554ac2cf-bcd8-440f-879f-231044a67c68" targetNamespace="http://schemas.microsoft.com/office/2006/metadata/properties" ma:root="true" ma:fieldsID="80a9093e3e465d6479957a04a0f41143" ns2:_="" ns3:_="">
    <xsd:import namespace="f642348c-1170-48f4-a920-06cc05bc0881"/>
    <xsd:import namespace="554ac2cf-bcd8-440f-879f-231044a6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2348c-1170-48f4-a920-06cc05bc0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n zatwierdzenia" ma:internalName="Stan_x0020_zatwierdzenia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ac2cf-bcd8-440f-879f-231044a67c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ea0c5f-ff6f-4bfb-9b1c-f7f30c982a29}" ma:internalName="TaxCatchAll" ma:showField="CatchAllData" ma:web="554ac2cf-bcd8-440f-879f-231044a67c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ac2cf-bcd8-440f-879f-231044a67c68" xsi:nil="true"/>
    <_Flow_SignoffStatus xmlns="f642348c-1170-48f4-a920-06cc05bc0881" xsi:nil="true"/>
    <lcf76f155ced4ddcb4097134ff3c332f xmlns="f642348c-1170-48f4-a920-06cc05bc0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6B391-A869-46D1-AFE6-951E4670E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2348c-1170-48f4-a920-06cc05bc0881"/>
    <ds:schemaRef ds:uri="554ac2cf-bcd8-440f-879f-231044a6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0AD3D-BC62-4C90-B328-0C607B1D690E}">
  <ds:schemaRefs>
    <ds:schemaRef ds:uri="http://schemas.microsoft.com/office/2006/documentManagement/types"/>
    <ds:schemaRef ds:uri="http://schemas.microsoft.com/office/2006/metadata/properties"/>
    <ds:schemaRef ds:uri="554ac2cf-bcd8-440f-879f-231044a67c68"/>
    <ds:schemaRef ds:uri="http://purl.org/dc/elements/1.1/"/>
    <ds:schemaRef ds:uri="f642348c-1170-48f4-a920-06cc05bc088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551DC5-CCBE-49D0-9323-524C20094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Kurzajak</dc:creator>
  <cp:keywords/>
  <dc:description/>
  <cp:lastModifiedBy>Robert Lipiński</cp:lastModifiedBy>
  <cp:revision>2</cp:revision>
  <cp:lastPrinted>2022-01-10T12:57:00Z</cp:lastPrinted>
  <dcterms:created xsi:type="dcterms:W3CDTF">2022-01-10T12:57:00Z</dcterms:created>
  <dcterms:modified xsi:type="dcterms:W3CDTF">2024-12-16T11:23:00Z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0x01010018EC0C3E2B4EE649BA60DF0E1AD0B14B</vt:lpwstr>
  </property>
  <property fmtid="{D5CDD505-2E9C-101B-9397-08002B2CF9AE}" pid="3" name="MediaServiceImageTags">
    <vt:lpwstr/>
  </property>
</Properties>
</file>